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00E" w:rsidRDefault="008A400E" w:rsidP="008A400E">
      <w:pPr>
        <w:pStyle w:val="3"/>
        <w:shd w:val="clear" w:color="auto" w:fill="auto"/>
        <w:tabs>
          <w:tab w:val="left" w:pos="276"/>
        </w:tabs>
        <w:spacing w:before="0" w:line="240" w:lineRule="auto"/>
        <w:ind w:left="34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Добрый день!</w:t>
      </w:r>
    </w:p>
    <w:p w:rsidR="008A400E" w:rsidRPr="008A400E" w:rsidRDefault="008A400E" w:rsidP="008A400E">
      <w:pPr>
        <w:pStyle w:val="3"/>
        <w:shd w:val="clear" w:color="auto" w:fill="auto"/>
        <w:tabs>
          <w:tab w:val="left" w:pos="276"/>
        </w:tabs>
        <w:spacing w:before="0" w:line="240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Тема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урока: </w:t>
      </w:r>
      <w:r w:rsidRPr="004F1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A400E">
        <w:rPr>
          <w:rFonts w:ascii="Times New Roman" w:hAnsi="Times New Roman" w:cs="Times New Roman"/>
          <w:sz w:val="24"/>
          <w:szCs w:val="24"/>
        </w:rPr>
        <w:t>Городская среда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A400E" w:rsidRPr="002047CE" w:rsidRDefault="008A400E" w:rsidP="008A400E">
      <w:pPr>
        <w:rPr>
          <w:rFonts w:ascii="Times New Roman" w:hAnsi="Times New Roman" w:cs="Times New Roman"/>
          <w:sz w:val="28"/>
          <w:szCs w:val="28"/>
        </w:rPr>
      </w:pPr>
      <w:r w:rsidRPr="002047CE">
        <w:rPr>
          <w:rFonts w:ascii="Times New Roman" w:hAnsi="Times New Roman" w:cs="Times New Roman"/>
          <w:sz w:val="28"/>
          <w:szCs w:val="28"/>
        </w:rPr>
        <w:t>Для изучения темы необходимо рассмотреть теорию</w:t>
      </w:r>
      <w:r w:rsidR="006B4D86">
        <w:rPr>
          <w:rFonts w:ascii="Times New Roman" w:hAnsi="Times New Roman" w:cs="Times New Roman"/>
          <w:sz w:val="28"/>
          <w:szCs w:val="28"/>
        </w:rPr>
        <w:t>,</w:t>
      </w:r>
      <w:r w:rsidRPr="002047CE">
        <w:rPr>
          <w:rFonts w:ascii="Times New Roman" w:hAnsi="Times New Roman" w:cs="Times New Roman"/>
          <w:sz w:val="28"/>
          <w:szCs w:val="28"/>
        </w:rPr>
        <w:t xml:space="preserve"> </w:t>
      </w:r>
      <w:r w:rsidR="006B4D86">
        <w:rPr>
          <w:rFonts w:ascii="Times New Roman" w:hAnsi="Times New Roman" w:cs="Times New Roman"/>
          <w:sz w:val="28"/>
          <w:szCs w:val="28"/>
        </w:rPr>
        <w:t>составить конспект</w:t>
      </w:r>
      <w:r w:rsidRPr="002047CE">
        <w:rPr>
          <w:rFonts w:ascii="Times New Roman" w:hAnsi="Times New Roman" w:cs="Times New Roman"/>
          <w:sz w:val="28"/>
          <w:szCs w:val="28"/>
        </w:rPr>
        <w:t xml:space="preserve">. Отправить фотоотчет на мою электронную почту до </w:t>
      </w:r>
      <w:r w:rsidRPr="002047CE">
        <w:rPr>
          <w:rFonts w:ascii="Times New Roman" w:hAnsi="Times New Roman" w:cs="Times New Roman"/>
          <w:b/>
          <w:sz w:val="28"/>
          <w:szCs w:val="28"/>
        </w:rPr>
        <w:t xml:space="preserve">15.00: </w:t>
      </w:r>
      <w:hyperlink r:id="rId5" w:history="1">
        <w:r w:rsidRPr="002047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Pr="002047CE">
          <w:rPr>
            <w:rStyle w:val="a4"/>
            <w:rFonts w:ascii="Times New Roman" w:hAnsi="Times New Roman" w:cs="Times New Roman"/>
            <w:sz w:val="28"/>
            <w:szCs w:val="28"/>
          </w:rPr>
          <w:t>692007@</w:t>
        </w:r>
        <w:r w:rsidRPr="002047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047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047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A400E" w:rsidRPr="008A400E" w:rsidRDefault="008A400E" w:rsidP="008A400E">
      <w:pPr>
        <w:rPr>
          <w:rFonts w:ascii="Times New Roman" w:hAnsi="Times New Roman" w:cs="Times New Roman"/>
          <w:b/>
          <w:sz w:val="28"/>
          <w:szCs w:val="28"/>
        </w:rPr>
      </w:pPr>
      <w:r w:rsidRPr="008A400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Обязательно в отчете указываем дату</w:t>
      </w:r>
    </w:p>
    <w:p w:rsidR="008A400E" w:rsidRPr="007F5048" w:rsidRDefault="008A400E" w:rsidP="008A400E">
      <w:pPr>
        <w:pStyle w:val="3"/>
        <w:shd w:val="clear" w:color="auto" w:fill="auto"/>
        <w:tabs>
          <w:tab w:val="left" w:pos="276"/>
        </w:tabs>
        <w:spacing w:before="0" w:line="240" w:lineRule="auto"/>
        <w:ind w:left="340" w:firstLine="0"/>
        <w:rPr>
          <w:rStyle w:val="1"/>
          <w:rFonts w:ascii="Times New Roman" w:hAnsi="Times New Roman" w:cs="Times New Roman"/>
          <w:sz w:val="24"/>
          <w:szCs w:val="24"/>
        </w:rPr>
      </w:pPr>
    </w:p>
    <w:p w:rsidR="008A400E" w:rsidRPr="007F5048" w:rsidRDefault="008A400E" w:rsidP="008A400E">
      <w:pPr>
        <w:pStyle w:val="3"/>
        <w:shd w:val="clear" w:color="auto" w:fill="auto"/>
        <w:spacing w:before="0" w:line="240" w:lineRule="auto"/>
        <w:ind w:left="60" w:right="20" w:firstLine="280"/>
        <w:rPr>
          <w:rFonts w:ascii="Times New Roman" w:hAnsi="Times New Roman" w:cs="Times New Roman"/>
          <w:sz w:val="24"/>
          <w:szCs w:val="24"/>
        </w:rPr>
      </w:pPr>
      <w:r w:rsidRPr="007F5048">
        <w:rPr>
          <w:rFonts w:ascii="Times New Roman" w:hAnsi="Times New Roman" w:cs="Times New Roman"/>
          <w:sz w:val="24"/>
          <w:szCs w:val="24"/>
        </w:rPr>
        <w:t>Цели:</w:t>
      </w:r>
    </w:p>
    <w:p w:rsidR="008A400E" w:rsidRPr="007F5048" w:rsidRDefault="008A400E" w:rsidP="008A400E">
      <w:pPr>
        <w:pStyle w:val="3"/>
        <w:shd w:val="clear" w:color="auto" w:fill="auto"/>
        <w:spacing w:before="0" w:line="240" w:lineRule="auto"/>
        <w:ind w:left="60" w:right="20" w:firstLine="280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7F5048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-осознание жизни как наивысшей ценности, умение строить свои отношения с природой и обществом на основе уважения к жизни, ко всему живому как уникальной и бесценной части биосферы;</w:t>
      </w:r>
    </w:p>
    <w:p w:rsidR="008A400E" w:rsidRPr="007F5048" w:rsidRDefault="008A400E" w:rsidP="008A400E">
      <w:pPr>
        <w:shd w:val="clear" w:color="auto" w:fill="FFFFFF"/>
        <w:spacing w:before="0" w:beforeAutospacing="0"/>
        <w:ind w:firstLine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-разностороннее развитие личности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</w:t>
      </w:r>
      <w:r w:rsidRPr="007F5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ихся: наблюдательности, устойчивого познавательного интереса, стремление к самообразованию и применению полученных знаний на практике;</w:t>
      </w:r>
    </w:p>
    <w:p w:rsidR="008A400E" w:rsidRPr="007F5048" w:rsidRDefault="008A400E" w:rsidP="008A400E">
      <w:pPr>
        <w:shd w:val="clear" w:color="auto" w:fill="FFFFFF"/>
        <w:spacing w:before="0" w:beforeAutospacing="0"/>
        <w:ind w:firstLine="340"/>
        <w:rPr>
          <w:rStyle w:val="BookmanOldStyle7pt0pt"/>
          <w:rFonts w:ascii="Times New Roman" w:eastAsia="Times New Roman" w:hAnsi="Times New Roman" w:cs="Times New Roman"/>
          <w:b w:val="0"/>
          <w:bCs w:val="0"/>
          <w:color w:val="333333"/>
          <w:spacing w:val="0"/>
          <w:sz w:val="24"/>
          <w:szCs w:val="24"/>
          <w:shd w:val="clear" w:color="auto" w:fill="auto"/>
          <w:lang w:eastAsia="ru-RU"/>
        </w:rPr>
      </w:pPr>
      <w:r w:rsidRPr="007F5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-формирование санитарно- гигиенической культуры, их экологического мышления и нравственности.</w:t>
      </w:r>
    </w:p>
    <w:p w:rsidR="006B4D86" w:rsidRDefault="008A400E" w:rsidP="006B4D86">
      <w:pPr>
        <w:widowControl w:val="0"/>
        <w:spacing w:before="0" w:beforeAutospacing="0" w:after="200" w:line="371" w:lineRule="exact"/>
        <w:ind w:left="1080" w:right="40"/>
        <w:contextualSpacing/>
        <w:jc w:val="both"/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7F5048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Изучение нового материала</w:t>
      </w:r>
    </w:p>
    <w:p w:rsidR="006B4D86" w:rsidRPr="006B4D86" w:rsidRDefault="006B4D86" w:rsidP="006B4D8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Шум и вибрация в городских условиях</w:t>
      </w:r>
    </w:p>
    <w:p w:rsidR="006B4D86" w:rsidRPr="006B4D86" w:rsidRDefault="006B4D86" w:rsidP="006B4D86">
      <w:pPr>
        <w:pStyle w:val="a5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В производственных условиях разнообразные машины, аппараты и инструменты, являются источниками шума, вибрации.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>Шум и вибрация – это механические колебания, распространяющиеся в газообразной и твердой средах. Шум и вибрация различаются между собой частотой колебаний.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 xml:space="preserve">Механические колебания, распространяющиеся через плотные среды с частотой колебаний до 16 </w:t>
      </w:r>
      <w:proofErr w:type="spellStart"/>
      <w:r w:rsidRPr="006B4D86">
        <w:rPr>
          <w:rFonts w:ascii="Times New Roman" w:hAnsi="Times New Roman"/>
          <w:b/>
          <w:sz w:val="24"/>
          <w:szCs w:val="24"/>
        </w:rPr>
        <w:t>гц</w:t>
      </w:r>
      <w:proofErr w:type="spellEnd"/>
      <w:r w:rsidRPr="006B4D86">
        <w:rPr>
          <w:rFonts w:ascii="Times New Roman" w:hAnsi="Times New Roman"/>
          <w:b/>
          <w:sz w:val="24"/>
          <w:szCs w:val="24"/>
        </w:rPr>
        <w:t>. (герц – единица измерения частоты равная 1 колебанию в секунду), воспринимаются человеком как сотрясение, которое принято называть вибрацией.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 xml:space="preserve">Колебательные движения, передаваемые через воздух с частотой от 20 до 16000 </w:t>
      </w:r>
      <w:proofErr w:type="spellStart"/>
      <w:r w:rsidRPr="006B4D86">
        <w:rPr>
          <w:rFonts w:ascii="Times New Roman" w:hAnsi="Times New Roman"/>
          <w:b/>
          <w:sz w:val="24"/>
          <w:szCs w:val="24"/>
        </w:rPr>
        <w:t>гц</w:t>
      </w:r>
      <w:proofErr w:type="spellEnd"/>
      <w:r w:rsidRPr="006B4D86">
        <w:rPr>
          <w:rFonts w:ascii="Times New Roman" w:hAnsi="Times New Roman"/>
          <w:b/>
          <w:sz w:val="24"/>
          <w:szCs w:val="24"/>
        </w:rPr>
        <w:t>, воспринимаются органом слуха как звук.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 xml:space="preserve">Колебательные движения свыше 16000 </w:t>
      </w:r>
      <w:proofErr w:type="spellStart"/>
      <w:r w:rsidRPr="006B4D86">
        <w:rPr>
          <w:rFonts w:ascii="Times New Roman" w:hAnsi="Times New Roman"/>
          <w:b/>
          <w:sz w:val="24"/>
          <w:szCs w:val="24"/>
        </w:rPr>
        <w:t>гц</w:t>
      </w:r>
      <w:proofErr w:type="spellEnd"/>
      <w:r w:rsidRPr="006B4D86">
        <w:rPr>
          <w:rFonts w:ascii="Times New Roman" w:hAnsi="Times New Roman"/>
          <w:b/>
          <w:sz w:val="24"/>
          <w:szCs w:val="24"/>
        </w:rPr>
        <w:t xml:space="preserve">, относятся к ультразвуку и органами чувств человека не воспринимаются. </w:t>
      </w:r>
      <w:r w:rsidRPr="006B4D86">
        <w:rPr>
          <w:rFonts w:ascii="Times New Roman" w:hAnsi="Times New Roman"/>
          <w:sz w:val="24"/>
          <w:szCs w:val="24"/>
        </w:rPr>
        <w:t>Ультразвук способен распространяться во всех средах: жидкой, газообразной (воздух) и твердой.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Шум представляет собой беспорядочное неритмичное смешение звуков различной силы и частоты.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Чувствительность уха к звуковым колебаниям зависит от силы, и интенсивности звука и частоты колебаний.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>За единицу измерения силы звука принят бел.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>Орган слуха способен различать 0,1 б., поэтому на практике для измерения звуков и шумов применяется децибел (</w:t>
      </w:r>
      <w:proofErr w:type="spellStart"/>
      <w:r w:rsidRPr="006B4D86">
        <w:rPr>
          <w:rFonts w:ascii="Times New Roman" w:hAnsi="Times New Roman"/>
          <w:b/>
          <w:sz w:val="24"/>
          <w:szCs w:val="24"/>
        </w:rPr>
        <w:t>дб</w:t>
      </w:r>
      <w:proofErr w:type="spellEnd"/>
      <w:r w:rsidRPr="006B4D86">
        <w:rPr>
          <w:rFonts w:ascii="Times New Roman" w:hAnsi="Times New Roman"/>
          <w:b/>
          <w:sz w:val="24"/>
          <w:szCs w:val="24"/>
        </w:rPr>
        <w:t xml:space="preserve">.). </w:t>
      </w:r>
      <w:r w:rsidRPr="006B4D86">
        <w:rPr>
          <w:rFonts w:ascii="Times New Roman" w:hAnsi="Times New Roman"/>
          <w:sz w:val="24"/>
          <w:szCs w:val="24"/>
        </w:rPr>
        <w:t>Сила звука и частота воспринимаются органами слуха как громкость, поэтому при равном уровне силы звука в децибелах звуки различных частот воспринимаются как звуки, имеющие громкость.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В связи с этим при сравнении уровня громкости звука, необходимо помимо характеристики силы звука в децибелах указывать и частоту колебаний в секунду, Чувствительность слухового аппарата к звукам разных частот не одинакова. Она в 10 миллионов раз больше к высоким частотам, чем к низким.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В производственных условиях, как правило, возникают шумы, которые имеют в своем составе различные частоты.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lastRenderedPageBreak/>
        <w:t>Условно весь спектр шума принято делить на низкочастотные шумы частотой до 300 герц, среднечастотные от 350 до 800 герц и высокочастотные — выше 800 герц.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 xml:space="preserve">Для измерения характеристики шума и вибрации на производстве существуют специальные приборы — </w:t>
      </w:r>
      <w:proofErr w:type="spellStart"/>
      <w:r w:rsidRPr="006B4D86">
        <w:rPr>
          <w:rFonts w:ascii="Times New Roman" w:hAnsi="Times New Roman"/>
          <w:sz w:val="24"/>
          <w:szCs w:val="24"/>
        </w:rPr>
        <w:t>шумомеры</w:t>
      </w:r>
      <w:proofErr w:type="spellEnd"/>
      <w:r w:rsidRPr="006B4D86">
        <w:rPr>
          <w:rFonts w:ascii="Times New Roman" w:hAnsi="Times New Roman"/>
          <w:sz w:val="24"/>
          <w:szCs w:val="24"/>
        </w:rPr>
        <w:t>, анализаторы частоты шума и вибрографы.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B4D86" w:rsidRPr="006B4D86" w:rsidRDefault="006B4D86" w:rsidP="006B4D86">
      <w:pPr>
        <w:pStyle w:val="a5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Влияние шума и вибрации на здоровье городского человека</w:t>
      </w:r>
    </w:p>
    <w:p w:rsidR="006B4D86" w:rsidRPr="006B4D86" w:rsidRDefault="006B4D86" w:rsidP="006B4D86">
      <w:pPr>
        <w:pStyle w:val="a5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 xml:space="preserve">До последнего времени было принято считать, что шум отрицательно действует только на органы слуха. В настоящее время установлено, что люди, работающие в условиях шума, более быстро утомляются, жалуются на головные боли. </w:t>
      </w:r>
      <w:r w:rsidRPr="006B4D86">
        <w:rPr>
          <w:rFonts w:ascii="Times New Roman" w:hAnsi="Times New Roman"/>
          <w:b/>
          <w:sz w:val="24"/>
          <w:szCs w:val="24"/>
        </w:rPr>
        <w:t>При воздействии шума на организм может происходить ряд функциональных изменений со стороны различных внутренних органов и систем: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>1. Повышается давление крови</w:t>
      </w:r>
      <w:r w:rsidRPr="006B4D86">
        <w:rPr>
          <w:rFonts w:ascii="Times New Roman" w:hAnsi="Times New Roman"/>
          <w:sz w:val="24"/>
          <w:szCs w:val="24"/>
        </w:rPr>
        <w:t>, учащается или замедляется ритм сердечных сокращений, могут возникать различные заболевания нервной системы (неврастения, неврозы, расстройство чувствительности).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 xml:space="preserve">2. Интенсивный шум отрицательно действует на весь организм человека. </w:t>
      </w:r>
      <w:r w:rsidRPr="006B4D86">
        <w:rPr>
          <w:rFonts w:ascii="Times New Roman" w:hAnsi="Times New Roman"/>
          <w:b/>
          <w:sz w:val="24"/>
          <w:szCs w:val="24"/>
        </w:rPr>
        <w:t>Ослабляется внимание, снижается производительность труда.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B4D86">
        <w:rPr>
          <w:rFonts w:ascii="Times New Roman" w:hAnsi="Times New Roman"/>
          <w:b/>
          <w:sz w:val="24"/>
          <w:szCs w:val="24"/>
        </w:rPr>
        <w:t>Вибрация</w:t>
      </w:r>
      <w:proofErr w:type="gramEnd"/>
      <w:r w:rsidRPr="006B4D86">
        <w:rPr>
          <w:rFonts w:ascii="Times New Roman" w:hAnsi="Times New Roman"/>
          <w:b/>
          <w:sz w:val="24"/>
          <w:szCs w:val="24"/>
        </w:rPr>
        <w:t xml:space="preserve"> как и шум вредно воздействует на организм и в первую очередь вызывает заболевание периферической нервной системы так называемую виброболезнь.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В целях предотвращения заболевания от воздействия шума и вибрации санитарным законодательством установлены предельно допустимые уровни шума и вибрации.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>Меры борьбы с шумом и вибрацией: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>- замена шумных процессов бесшумными или менее шумными;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>- улучшение качества изготовления и монтажа оборудования;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>- укрытие источников шума и вибрации;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>- вывод работающих из сферы воздействия шума и вибрации;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>- применение индивидуальных защитных средств.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B4D86" w:rsidRPr="006B4D86" w:rsidRDefault="006B4D86" w:rsidP="006B4D86">
      <w:pPr>
        <w:pStyle w:val="a5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 xml:space="preserve"> Экологические вопросы строительства в городе</w:t>
      </w:r>
    </w:p>
    <w:p w:rsidR="006B4D86" w:rsidRPr="006B4D86" w:rsidRDefault="006B4D86" w:rsidP="006B4D86">
      <w:pPr>
        <w:pStyle w:val="a5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Современная жизнь создает немало факторов, негативно влияющих на окружающий мир и человека, создающие экологические проблемы строительства. Максимально защитить от них свой дом и создать в нем здоровую атмосферу можно только учтя при строительстве и эксплуатации вопросы охраны природы. В природе все взаимосвязано, и невозможно создать рай в отдельно стоящем доме при угнетенном состоянии природы. Поэтому каждый, кто стремится к здоровой жизни, должен не только заботиться о своем доме, но и не должен загрязнять окружающую среду. Экологические подходы к строительству и охране природы частично представлены в нормах и законах, но все же многие из них и в нашей стране, и за рубежом рассчитаны на добровольное применение сознательными гражданами ориентиры.</w:t>
      </w:r>
    </w:p>
    <w:p w:rsidR="006B4D86" w:rsidRPr="006B4D86" w:rsidRDefault="006B4D86" w:rsidP="006B4D86">
      <w:pPr>
        <w:pStyle w:val="a5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D86" w:rsidRPr="006B4D86" w:rsidRDefault="006B4D86" w:rsidP="006B4D86">
      <w:pPr>
        <w:pStyle w:val="a5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 xml:space="preserve"> Экологические требования к организации строительства в городе</w:t>
      </w:r>
    </w:p>
    <w:p w:rsidR="006B4D86" w:rsidRPr="006B4D86" w:rsidRDefault="006B4D86" w:rsidP="006B4D86">
      <w:pPr>
        <w:pStyle w:val="a5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>В развитых странах, которые всерьез заботятся об экологии, разработаны принципы экологического строительства</w:t>
      </w:r>
      <w:r w:rsidRPr="006B4D86">
        <w:rPr>
          <w:rFonts w:ascii="Times New Roman" w:hAnsi="Times New Roman"/>
          <w:sz w:val="24"/>
          <w:szCs w:val="24"/>
        </w:rPr>
        <w:t xml:space="preserve"> (англ. </w:t>
      </w:r>
      <w:proofErr w:type="spellStart"/>
      <w:r w:rsidRPr="006B4D86">
        <w:rPr>
          <w:rFonts w:ascii="Times New Roman" w:hAnsi="Times New Roman"/>
          <w:sz w:val="24"/>
          <w:szCs w:val="24"/>
        </w:rPr>
        <w:t>Greenconstruction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6B4D86">
        <w:rPr>
          <w:rFonts w:ascii="Times New Roman" w:hAnsi="Times New Roman"/>
          <w:sz w:val="24"/>
          <w:szCs w:val="24"/>
        </w:rPr>
        <w:t>GreenBuildings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зеленое строительство). Они изложены в системах экологической сертификации зданий, из которых наибольшее распространение в мире получили LEED (</w:t>
      </w:r>
      <w:proofErr w:type="spellStart"/>
      <w:r w:rsidRPr="006B4D86">
        <w:rPr>
          <w:rFonts w:ascii="Times New Roman" w:hAnsi="Times New Roman"/>
          <w:sz w:val="24"/>
          <w:szCs w:val="24"/>
        </w:rPr>
        <w:t>The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D86">
        <w:rPr>
          <w:rFonts w:ascii="Times New Roman" w:hAnsi="Times New Roman"/>
          <w:sz w:val="24"/>
          <w:szCs w:val="24"/>
        </w:rPr>
        <w:t>Leadership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D86">
        <w:rPr>
          <w:rFonts w:ascii="Times New Roman" w:hAnsi="Times New Roman"/>
          <w:sz w:val="24"/>
          <w:szCs w:val="24"/>
        </w:rPr>
        <w:t>in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D86">
        <w:rPr>
          <w:rFonts w:ascii="Times New Roman" w:hAnsi="Times New Roman"/>
          <w:sz w:val="24"/>
          <w:szCs w:val="24"/>
        </w:rPr>
        <w:t>Energy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6B4D86">
        <w:rPr>
          <w:rFonts w:ascii="Times New Roman" w:hAnsi="Times New Roman"/>
          <w:sz w:val="24"/>
          <w:szCs w:val="24"/>
        </w:rPr>
        <w:t>Environmental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D86">
        <w:rPr>
          <w:rFonts w:ascii="Times New Roman" w:hAnsi="Times New Roman"/>
          <w:sz w:val="24"/>
          <w:szCs w:val="24"/>
        </w:rPr>
        <w:t>Design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Руководство в энергетическом и экологическом проектировании, США) и BREEAM (BRE </w:t>
      </w:r>
      <w:proofErr w:type="spellStart"/>
      <w:r w:rsidRPr="006B4D86">
        <w:rPr>
          <w:rFonts w:ascii="Times New Roman" w:hAnsi="Times New Roman"/>
          <w:sz w:val="24"/>
          <w:szCs w:val="24"/>
        </w:rPr>
        <w:t>EnvironmentalAssessmentMethod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Метод оценки экологической эффективности зданий, Великобритания).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lastRenderedPageBreak/>
        <w:t>Экологическая сертификация построек полностью добровольна. Но она не только престижна, но и полезна для владельцев зданий: с одной стороны, помогает создавать дома со сниженным уровнем потребления материальных ресурсов, а с другой, повышает долговечность зданий и комфорт внутренней среды. Важно также, что зеленое строительство инструмент разумной экономии: сохраняет средства не только при эксплуатации, но и при возведении строений.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 xml:space="preserve">Принципы строительство экологических домов включают в себя: в эффективное использование энергии, воды и других </w:t>
      </w:r>
      <w:proofErr w:type="gramStart"/>
      <w:r w:rsidRPr="006B4D86">
        <w:rPr>
          <w:rFonts w:ascii="Times New Roman" w:hAnsi="Times New Roman"/>
          <w:b/>
          <w:sz w:val="24"/>
          <w:szCs w:val="24"/>
        </w:rPr>
        <w:t>ресурсов;  сокращение</w:t>
      </w:r>
      <w:proofErr w:type="gramEnd"/>
      <w:r w:rsidRPr="006B4D86">
        <w:rPr>
          <w:rFonts w:ascii="Times New Roman" w:hAnsi="Times New Roman"/>
          <w:b/>
          <w:sz w:val="24"/>
          <w:szCs w:val="24"/>
        </w:rPr>
        <w:t xml:space="preserve"> количества отходов и уменьшение других воздействий на среду; в использование по возможности местных натуральных материалов.</w:t>
      </w:r>
      <w:r w:rsidRPr="006B4D86">
        <w:rPr>
          <w:rFonts w:ascii="Times New Roman" w:hAnsi="Times New Roman"/>
          <w:sz w:val="24"/>
          <w:szCs w:val="24"/>
        </w:rPr>
        <w:t xml:space="preserve"> Для экономии ресурсов рекомендуется повышать </w:t>
      </w:r>
      <w:proofErr w:type="spellStart"/>
      <w:r w:rsidRPr="006B4D86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здания, нагревать воду с помощью солнечных коллекторов, использовать энергию ветра, минимизировать энергопотребление и собирать дождевую воду для бытовых нужд. Также рекомендуется применять сертифицированные строительные материалы с низким экологическим воздействием на протяжении всего жизненного цикла здания (включая его утилизацию), использовать материалы повторно.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>Обозначены и требования к внутренней среде экодома: в достаточное количество дневного света; «комфортный температурный режим; высокое качество внутреннего воздуха, обеспеченное естественной вентиляцией; в отсутствие шума; в обеспечение хорошего вида из окна для отдыха глаз.</w:t>
      </w:r>
      <w:r w:rsidRPr="006B4D86">
        <w:rPr>
          <w:rFonts w:ascii="Times New Roman" w:hAnsi="Times New Roman"/>
          <w:sz w:val="24"/>
          <w:szCs w:val="24"/>
        </w:rPr>
        <w:t xml:space="preserve"> Требования к </w:t>
      </w:r>
      <w:proofErr w:type="spellStart"/>
      <w:r w:rsidRPr="006B4D86">
        <w:rPr>
          <w:rFonts w:ascii="Times New Roman" w:hAnsi="Times New Roman"/>
          <w:sz w:val="24"/>
          <w:szCs w:val="24"/>
        </w:rPr>
        <w:t>экологичному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дому согласуются с санитарно-гигиеническими нормами (системой СанПиН санитарных правил и нормативов). На них можно ориентироваться при строительстве </w:t>
      </w:r>
      <w:proofErr w:type="spellStart"/>
      <w:r w:rsidRPr="006B4D86">
        <w:rPr>
          <w:rFonts w:ascii="Times New Roman" w:hAnsi="Times New Roman"/>
          <w:sz w:val="24"/>
          <w:szCs w:val="24"/>
        </w:rPr>
        <w:t>экологичного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дома, соблюдая при этом правила охраны природы (которые тоже прописаны в законодательстве) и учитывая по возможности более высокие экологические стандарты и широту подхода к вопросам экологии, принятые в развитых странах.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B4D86" w:rsidRPr="006B4D86" w:rsidRDefault="006B4D86" w:rsidP="006B4D86">
      <w:pPr>
        <w:pStyle w:val="a5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Экологическая безопасность материалов, используемые в строительстве жилых домов и нежилых помещений</w:t>
      </w:r>
    </w:p>
    <w:p w:rsidR="006B4D86" w:rsidRPr="006B4D86" w:rsidRDefault="006B4D86" w:rsidP="006B4D86">
      <w:pPr>
        <w:pStyle w:val="a5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 xml:space="preserve">Экологическая безопасность зданий, сооружений и обслуживающих их систем </w:t>
      </w:r>
      <w:proofErr w:type="spellStart"/>
      <w:r w:rsidRPr="006B4D86">
        <w:rPr>
          <w:rFonts w:ascii="Times New Roman" w:hAnsi="Times New Roman"/>
          <w:sz w:val="24"/>
          <w:szCs w:val="24"/>
        </w:rPr>
        <w:t>климатизации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в последнее время вызывает широкий интерес у специалистов. В настоящее время эта тема приобрела особую актуальность в силу объективной необходимости и реакции общественности на рост числа примеров изменения климата и окружающей среды в результате деятельности человека.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 xml:space="preserve">Необходимость проектировать здания, сооружения и обслуживающие системы </w:t>
      </w:r>
      <w:proofErr w:type="spellStart"/>
      <w:r w:rsidRPr="006B4D86">
        <w:rPr>
          <w:rFonts w:ascii="Times New Roman" w:hAnsi="Times New Roman"/>
          <w:sz w:val="24"/>
          <w:szCs w:val="24"/>
        </w:rPr>
        <w:t>климатизации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с учетом их </w:t>
      </w:r>
      <w:proofErr w:type="spellStart"/>
      <w:r w:rsidRPr="006B4D86">
        <w:rPr>
          <w:rFonts w:ascii="Times New Roman" w:hAnsi="Times New Roman"/>
          <w:sz w:val="24"/>
          <w:szCs w:val="24"/>
        </w:rPr>
        <w:t>экологичности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возникла именно как следствие такого положения, и Киотский протокол, подписанный всеми крупными промышленными государствами (за исключением США), явился определяющим фактором в практическом применении данной концепции.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Характеристики экологической безопасности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 xml:space="preserve">Применительно к области строительства зданий и сооружений, оборудованных системами </w:t>
      </w:r>
      <w:proofErr w:type="spellStart"/>
      <w:r w:rsidRPr="006B4D86">
        <w:rPr>
          <w:rFonts w:ascii="Times New Roman" w:hAnsi="Times New Roman"/>
          <w:b/>
          <w:sz w:val="24"/>
          <w:szCs w:val="24"/>
        </w:rPr>
        <w:t>климатизации</w:t>
      </w:r>
      <w:proofErr w:type="spellEnd"/>
      <w:r w:rsidRPr="006B4D86">
        <w:rPr>
          <w:rFonts w:ascii="Times New Roman" w:hAnsi="Times New Roman"/>
          <w:b/>
          <w:sz w:val="24"/>
          <w:szCs w:val="24"/>
        </w:rPr>
        <w:t>, экологически безопасной считается такая взаимосвязь здания и инженерных систем, которая на протяжении всего срока службы обеспечивает эффективную эксплуатацию объекта при соблюдении следующих условий: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- минимальные выбросы загрязняющих веществ в атмосферу, в частности, веществ, способствующих созданию парникового эффекта, глобальному потеплению, выпадению кислотных дождей;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 xml:space="preserve">- минимальные объемы потребляемой энергии из </w:t>
      </w:r>
      <w:proofErr w:type="spellStart"/>
      <w:r w:rsidRPr="006B4D86">
        <w:rPr>
          <w:rFonts w:ascii="Times New Roman" w:hAnsi="Times New Roman"/>
          <w:sz w:val="24"/>
          <w:szCs w:val="24"/>
        </w:rPr>
        <w:t>невозобновляемых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источников, сокращение энергопотребления и энергосбережение;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- минимальные объемы твердых и жидких отходов, в том числе от ликвидации самого здания (сооружения) и утилизации частей инженерного оборудования по истечении срока службы и выработке ресурса;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lastRenderedPageBreak/>
        <w:t>- минимальное влияние на экосистемы окружающей среды по месту нахождения объекта;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 xml:space="preserve">- наилучшее качество микроклимата в помещениях здания, санитарно-эпидемиологическая безопасность помещений, оптимальный </w:t>
      </w:r>
      <w:proofErr w:type="spellStart"/>
      <w:r w:rsidRPr="006B4D86">
        <w:rPr>
          <w:rFonts w:ascii="Times New Roman" w:hAnsi="Times New Roman"/>
          <w:sz w:val="24"/>
          <w:szCs w:val="24"/>
        </w:rPr>
        <w:t>тепловлажностный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режим, высокое качество воздуха, качественные акустика, освещение.</w:t>
      </w:r>
    </w:p>
    <w:p w:rsidR="006B4D86" w:rsidRPr="006B4D86" w:rsidRDefault="006B4D86" w:rsidP="006B4D86">
      <w:pPr>
        <w:widowControl w:val="0"/>
        <w:spacing w:before="0" w:beforeAutospacing="0" w:after="100" w:afterAutospacing="1"/>
        <w:ind w:right="40"/>
        <w:contextualSpacing/>
        <w:jc w:val="both"/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</w:pPr>
    </w:p>
    <w:p w:rsidR="006B4D86" w:rsidRDefault="006B4D86" w:rsidP="006B4D86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26773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6B4D86" w:rsidRPr="00A26773" w:rsidRDefault="006B4D86" w:rsidP="006B4D86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4D86" w:rsidRPr="00A26773" w:rsidRDefault="006B4D86" w:rsidP="006B4D86">
      <w:pPr>
        <w:numPr>
          <w:ilvl w:val="0"/>
          <w:numId w:val="2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 редакцией Е.В. Титова Экология. – М. 2017</w:t>
      </w:r>
    </w:p>
    <w:p w:rsidR="006B4D86" w:rsidRDefault="006B4D86" w:rsidP="006B4D86">
      <w:pPr>
        <w:shd w:val="clear" w:color="auto" w:fill="FFFFFF"/>
        <w:spacing w:before="0" w:beforeAutospacing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</w:p>
    <w:p w:rsidR="006B4D86" w:rsidRPr="00CC68E8" w:rsidRDefault="006B4D86" w:rsidP="006B4D86">
      <w:pPr>
        <w:shd w:val="clear" w:color="auto" w:fill="FFFFFF"/>
        <w:spacing w:before="0" w:beforeAutospacing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</w:pP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Человек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и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среда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обитания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- 1</w:t>
      </w:r>
    </w:p>
    <w:p w:rsidR="006B4D86" w:rsidRPr="00CC68E8" w:rsidRDefault="006B4D86" w:rsidP="006B4D86">
      <w:pPr>
        <w:widowControl w:val="0"/>
        <w:spacing w:before="0" w:beforeAutospacing="0" w:after="200"/>
        <w:ind w:right="40"/>
        <w:contextualSpacing/>
        <w:jc w:val="both"/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</w:pPr>
    </w:p>
    <w:p w:rsidR="006B4D86" w:rsidRPr="00E078E1" w:rsidRDefault="006B4D86" w:rsidP="006B4D86">
      <w:pPr>
        <w:widowControl w:val="0"/>
        <w:spacing w:before="0" w:beforeAutospacing="0" w:after="200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&lt;iframe width="560" height="315"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src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="https://www.youtube.com/embed/bwEE_GPVrtE"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frameborder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="0" gesture="media"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allowfullscreen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&gt;&lt;/iframe&gt;</w:t>
      </w:r>
    </w:p>
    <w:p w:rsidR="006B4D86" w:rsidRPr="00E078E1" w:rsidRDefault="006B4D86" w:rsidP="006B4D86">
      <w:pPr>
        <w:widowControl w:val="0"/>
        <w:spacing w:before="0" w:beforeAutospacing="0" w:after="200"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</w:p>
    <w:p w:rsidR="006B4D86" w:rsidRPr="00E078E1" w:rsidRDefault="006B4D86" w:rsidP="006B4D86">
      <w:pPr>
        <w:shd w:val="clear" w:color="auto" w:fill="FFFFFF"/>
        <w:spacing w:before="0" w:beforeAutospacing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</w:pP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Человек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и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окружающая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среда</w:t>
      </w:r>
    </w:p>
    <w:p w:rsidR="006B4D86" w:rsidRPr="00E078E1" w:rsidRDefault="006B4D86" w:rsidP="006B4D86">
      <w:pPr>
        <w:widowControl w:val="0"/>
        <w:spacing w:before="0" w:beforeAutospacing="0" w:after="200"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&lt;iframe width="560" height="315"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src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="https://www.youtube.com/embed/urwnI_l9oQ0"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frameborder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="0" gesture="media"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allowfullscreen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&gt;&lt;/iframe&gt;</w:t>
      </w:r>
    </w:p>
    <w:p w:rsidR="006B4D86" w:rsidRPr="00E078E1" w:rsidRDefault="006B4D86" w:rsidP="006B4D86">
      <w:pPr>
        <w:widowControl w:val="0"/>
        <w:spacing w:before="0" w:beforeAutospacing="0" w:after="200"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</w:p>
    <w:p w:rsidR="006B4D86" w:rsidRPr="00E078E1" w:rsidRDefault="006B4D86" w:rsidP="006B4D86">
      <w:pPr>
        <w:widowControl w:val="0"/>
        <w:spacing w:before="0" w:beforeAutospacing="0" w:after="200" w:line="371" w:lineRule="exact"/>
        <w:ind w:right="40"/>
        <w:contextualSpacing/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</w:pP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Окружающая</w:t>
      </w:r>
      <w:r w:rsidRPr="00E078E1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среда</w:t>
      </w:r>
      <w:r w:rsidRPr="00E078E1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и</w:t>
      </w:r>
      <w:r w:rsidRPr="00E078E1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человек</w:t>
      </w:r>
    </w:p>
    <w:p w:rsidR="006B4D86" w:rsidRPr="00E078E1" w:rsidRDefault="006B4D86" w:rsidP="006B4D86">
      <w:pPr>
        <w:widowControl w:val="0"/>
        <w:spacing w:before="0" w:beforeAutospacing="0" w:after="200"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&lt;iframe width="560" height="315"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src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="https://www.youtube.com/embed/AsYGc-7BdSU"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frameborder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="0" gesture="media"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allowfullscreen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&gt;&lt;/iframe&gt;</w:t>
      </w:r>
    </w:p>
    <w:p w:rsidR="006B4D86" w:rsidRPr="009545C1" w:rsidRDefault="006B4D86" w:rsidP="006B4D86">
      <w:pPr>
        <w:jc w:val="both"/>
        <w:rPr>
          <w:rFonts w:ascii="Times New Roman" w:eastAsia="Bookman Old Style" w:hAnsi="Times New Roman" w:cs="Times New Roman"/>
          <w:color w:val="000000"/>
          <w:spacing w:val="6"/>
          <w:sz w:val="24"/>
          <w:szCs w:val="24"/>
          <w:lang w:val="en-US" w:eastAsia="ru-RU"/>
        </w:rPr>
      </w:pPr>
    </w:p>
    <w:p w:rsidR="00BB6B90" w:rsidRPr="006B4D86" w:rsidRDefault="00E409DC" w:rsidP="006B4D86">
      <w:pPr>
        <w:spacing w:before="0" w:beforeAutospacing="0" w:after="100" w:afterAutospacing="1"/>
        <w:rPr>
          <w:sz w:val="24"/>
          <w:szCs w:val="24"/>
          <w:lang w:val="en-US"/>
        </w:rPr>
      </w:pPr>
    </w:p>
    <w:sectPr w:rsidR="00BB6B90" w:rsidRPr="006B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95BF0"/>
    <w:multiLevelType w:val="hybridMultilevel"/>
    <w:tmpl w:val="7828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46F53"/>
    <w:multiLevelType w:val="hybridMultilevel"/>
    <w:tmpl w:val="2EFA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0E"/>
    <w:rsid w:val="006756C7"/>
    <w:rsid w:val="006B4D86"/>
    <w:rsid w:val="008A400E"/>
    <w:rsid w:val="00B513CD"/>
    <w:rsid w:val="00C856DE"/>
    <w:rsid w:val="00E4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A8124-7944-4F41-A961-A468D0DB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00E"/>
    <w:pPr>
      <w:spacing w:before="100" w:beforeAutospacing="1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A400E"/>
    <w:rPr>
      <w:rFonts w:ascii="Segoe UI" w:eastAsia="Segoe UI" w:hAnsi="Segoe UI" w:cs="Segoe UI"/>
      <w:b/>
      <w:bCs/>
      <w:spacing w:val="2"/>
      <w:sz w:val="16"/>
      <w:szCs w:val="16"/>
      <w:shd w:val="clear" w:color="auto" w:fill="FFFFFF"/>
    </w:rPr>
  </w:style>
  <w:style w:type="character" w:customStyle="1" w:styleId="1">
    <w:name w:val="Основной текст1"/>
    <w:basedOn w:val="a3"/>
    <w:rsid w:val="008A400E"/>
    <w:rPr>
      <w:rFonts w:ascii="Segoe UI" w:eastAsia="Segoe UI" w:hAnsi="Segoe UI" w:cs="Segoe UI"/>
      <w:b/>
      <w:bCs/>
      <w:color w:val="000000"/>
      <w:spacing w:val="2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8A400E"/>
    <w:pPr>
      <w:widowControl w:val="0"/>
      <w:shd w:val="clear" w:color="auto" w:fill="FFFFFF"/>
      <w:spacing w:before="180" w:beforeAutospacing="0" w:line="264" w:lineRule="exact"/>
      <w:ind w:hanging="300"/>
      <w:jc w:val="both"/>
    </w:pPr>
    <w:rPr>
      <w:rFonts w:ascii="Segoe UI" w:eastAsia="Segoe UI" w:hAnsi="Segoe UI" w:cs="Segoe UI"/>
      <w:b/>
      <w:bCs/>
      <w:spacing w:val="2"/>
      <w:sz w:val="16"/>
      <w:szCs w:val="16"/>
    </w:rPr>
  </w:style>
  <w:style w:type="character" w:customStyle="1" w:styleId="BookmanOldStyle7pt0pt">
    <w:name w:val="Основной текст + Bookman Old Style;7 pt;Не полужирный;Интервал 0 pt"/>
    <w:basedOn w:val="a3"/>
    <w:rsid w:val="008A400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styleId="a4">
    <w:name w:val="Hyperlink"/>
    <w:basedOn w:val="a0"/>
    <w:uiPriority w:val="99"/>
    <w:unhideWhenUsed/>
    <w:rsid w:val="008A400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B4D86"/>
    <w:pPr>
      <w:spacing w:before="0" w:beforeAutospacing="0"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6920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 Борисовна</dc:creator>
  <cp:keywords/>
  <dc:description/>
  <cp:lastModifiedBy>Семинякина Елена Борисовна</cp:lastModifiedBy>
  <cp:revision>2</cp:revision>
  <dcterms:created xsi:type="dcterms:W3CDTF">2020-04-20T15:08:00Z</dcterms:created>
  <dcterms:modified xsi:type="dcterms:W3CDTF">2020-04-20T15:08:00Z</dcterms:modified>
</cp:coreProperties>
</file>